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33E0" w14:textId="51500F78" w:rsidR="00853214" w:rsidRDefault="00853214" w:rsidP="008532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Príloha č. 4</w:t>
      </w:r>
    </w:p>
    <w:p w14:paraId="2F3F0095" w14:textId="77777777" w:rsidR="00853214" w:rsidRPr="00384BEC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8276756" w14:textId="5EA89E5A" w:rsidR="00853214" w:rsidRPr="00384BEC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84BEC">
        <w:rPr>
          <w:rFonts w:ascii="Calibri" w:hAnsi="Calibri" w:cs="Calibri"/>
          <w:b/>
          <w:bCs/>
          <w:sz w:val="32"/>
          <w:szCs w:val="32"/>
        </w:rPr>
        <w:t>NÁVRH KÚPNEJ ZMLUVY</w:t>
      </w:r>
    </w:p>
    <w:p w14:paraId="05CFB9D7" w14:textId="5CF74DEB" w:rsidR="00611F03" w:rsidRPr="00384BEC" w:rsidRDefault="00611F03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84BEC">
        <w:rPr>
          <w:rFonts w:ascii="Calibri" w:hAnsi="Calibri" w:cs="Calibri"/>
          <w:sz w:val="32"/>
          <w:szCs w:val="32"/>
        </w:rPr>
        <w:t xml:space="preserve"> </w:t>
      </w:r>
      <w:r w:rsidRPr="00384BEC"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DB1F1D" w:rsidRPr="00DB1F1D">
        <w:rPr>
          <w:rFonts w:ascii="Calibri" w:hAnsi="Calibri" w:cs="Calibri"/>
          <w:b/>
          <w:bCs/>
          <w:color w:val="000000"/>
          <w:sz w:val="28"/>
          <w:szCs w:val="28"/>
        </w:rPr>
        <w:t>Vybavenie odborných učební – zariadenia, doplnkový sortiment.</w:t>
      </w:r>
      <w:r w:rsidRPr="00DB1F1D">
        <w:rPr>
          <w:rFonts w:ascii="Calibri" w:hAnsi="Calibri" w:cs="Calibri"/>
          <w:b/>
          <w:bCs/>
          <w:color w:val="000000"/>
          <w:sz w:val="36"/>
          <w:szCs w:val="36"/>
        </w:rPr>
        <w:t>“</w:t>
      </w:r>
    </w:p>
    <w:p w14:paraId="0503FCAC" w14:textId="1C7F6F87" w:rsidR="00853214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uzatvorená podľa § 409 a násl. zákona č. 513/1991 Zb. Obchodný zákonník</w:t>
      </w:r>
    </w:p>
    <w:p w14:paraId="5FE659CB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011699" w14:textId="0AEA2D26" w:rsidR="00853214" w:rsidRPr="00853214" w:rsidRDefault="00853214" w:rsidP="008532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strany</w:t>
      </w:r>
    </w:p>
    <w:p w14:paraId="2E6BC861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6957FF" w14:textId="2EDE4DE4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Kupujúci:</w:t>
      </w:r>
      <w:r>
        <w:rPr>
          <w:rFonts w:ascii="Calibri" w:hAnsi="Calibri" w:cs="Calibri"/>
          <w:sz w:val="24"/>
          <w:szCs w:val="24"/>
        </w:rPr>
        <w:t xml:space="preserve"> </w:t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Obec Komjatice</w:t>
      </w:r>
    </w:p>
    <w:p w14:paraId="2161BB5D" w14:textId="538702AE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Štatutárny zástupca:</w:t>
      </w:r>
      <w:r>
        <w:rPr>
          <w:rFonts w:ascii="Calibri" w:hAnsi="Calibri" w:cs="Calibri"/>
          <w:sz w:val="24"/>
          <w:szCs w:val="24"/>
        </w:rPr>
        <w:t xml:space="preserve"> </w:t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Ing. Peter Hlavatý</w:t>
      </w:r>
    </w:p>
    <w:p w14:paraId="3D5D9D93" w14:textId="4B417154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IČO:</w:t>
      </w:r>
      <w:r>
        <w:rPr>
          <w:rFonts w:ascii="Calibri" w:hAnsi="Calibri" w:cs="Calibri"/>
          <w:sz w:val="24"/>
          <w:szCs w:val="24"/>
        </w:rPr>
        <w:t xml:space="preserve"> </w:t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Pr="00A14B02">
        <w:rPr>
          <w:rFonts w:ascii="Calibri" w:hAnsi="Calibri" w:cs="Calibri"/>
          <w:bCs/>
        </w:rPr>
        <w:t>00308994</w:t>
      </w:r>
      <w:r w:rsidRPr="00A14B02">
        <w:rPr>
          <w:rFonts w:ascii="Calibri" w:hAnsi="Calibri" w:cs="Calibri"/>
          <w:color w:val="000000"/>
        </w:rPr>
        <w:t xml:space="preserve">   </w:t>
      </w:r>
    </w:p>
    <w:p w14:paraId="4B72F27C" w14:textId="6D32A71A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DIČ:</w:t>
      </w:r>
      <w:r>
        <w:rPr>
          <w:rFonts w:ascii="Calibri" w:hAnsi="Calibri" w:cs="Calibri"/>
          <w:sz w:val="24"/>
          <w:szCs w:val="24"/>
        </w:rPr>
        <w:t xml:space="preserve"> </w:t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Pr="00A14B02">
        <w:rPr>
          <w:rFonts w:ascii="Calibri" w:hAnsi="Calibri" w:cs="Calibri"/>
          <w:bCs/>
        </w:rPr>
        <w:t>2021059370</w:t>
      </w:r>
    </w:p>
    <w:p w14:paraId="13CD4FF9" w14:textId="6EFDA6C8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Bankové spojenie:</w:t>
      </w:r>
      <w:r>
        <w:rPr>
          <w:rFonts w:ascii="Calibri" w:hAnsi="Calibri" w:cs="Calibri"/>
          <w:sz w:val="24"/>
          <w:szCs w:val="24"/>
        </w:rPr>
        <w:t xml:space="preserve"> </w:t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Pr="008C1295">
        <w:rPr>
          <w:rFonts w:ascii="Calibri" w:hAnsi="Calibri" w:cs="Calibri"/>
        </w:rPr>
        <w:t>Všeobecná úverová banka, a.s.</w:t>
      </w:r>
    </w:p>
    <w:p w14:paraId="4681BD87" w14:textId="1A7AD843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Číslo účtu</w:t>
      </w:r>
      <w:r>
        <w:rPr>
          <w:rFonts w:ascii="Calibri" w:hAnsi="Calibri" w:cs="Calibri"/>
          <w:sz w:val="24"/>
          <w:szCs w:val="24"/>
        </w:rPr>
        <w:t xml:space="preserve">/IBAN </w:t>
      </w:r>
      <w:r w:rsidRPr="00853214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Pr="008C1295">
        <w:rPr>
          <w:rFonts w:ascii="Calibri" w:hAnsi="Calibri" w:cs="Calibri"/>
        </w:rPr>
        <w:t xml:space="preserve">VUB SK 46 0200 0000 0018 9617 0057                  </w:t>
      </w:r>
    </w:p>
    <w:p w14:paraId="7A50B51D" w14:textId="77C9F4B0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Spojenie: telefón:</w:t>
      </w:r>
      <w:r>
        <w:rPr>
          <w:rFonts w:ascii="Calibri" w:hAnsi="Calibri" w:cs="Calibri"/>
          <w:sz w:val="24"/>
          <w:szCs w:val="24"/>
        </w:rPr>
        <w:t xml:space="preserve"> </w:t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Pr="00A14B02">
        <w:rPr>
          <w:rFonts w:ascii="Calibri" w:hAnsi="Calibri" w:cs="Calibri"/>
          <w:bCs/>
        </w:rPr>
        <w:t>0905 444 017</w:t>
      </w:r>
      <w:r w:rsidRPr="00A14B02">
        <w:rPr>
          <w:rFonts w:ascii="Calibri" w:hAnsi="Calibri" w:cs="Calibri"/>
          <w:color w:val="000000"/>
        </w:rPr>
        <w:t xml:space="preserve">   </w:t>
      </w:r>
    </w:p>
    <w:p w14:paraId="054107E9" w14:textId="46CF1979" w:rsidR="00706F76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Style w:val="Hypertextovprepojenie"/>
          <w:rFonts w:ascii="Calibri" w:hAnsi="Calibri" w:cs="Calibri"/>
          <w:sz w:val="22"/>
        </w:rPr>
      </w:pPr>
      <w:r w:rsidRPr="00853214">
        <w:rPr>
          <w:rFonts w:ascii="Calibri" w:hAnsi="Calibri" w:cs="Calibri"/>
          <w:sz w:val="24"/>
          <w:szCs w:val="24"/>
        </w:rPr>
        <w:t>e-mail</w:t>
      </w:r>
      <w:r>
        <w:rPr>
          <w:rFonts w:ascii="Calibri" w:hAnsi="Calibri" w:cs="Calibri"/>
          <w:sz w:val="24"/>
          <w:szCs w:val="24"/>
        </w:rPr>
        <w:t xml:space="preserve">: </w:t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r w:rsidR="00EC27F0">
        <w:rPr>
          <w:rFonts w:ascii="Calibri" w:hAnsi="Calibri" w:cs="Calibri"/>
          <w:sz w:val="24"/>
          <w:szCs w:val="24"/>
        </w:rPr>
        <w:tab/>
      </w:r>
      <w:hyperlink r:id="rId8" w:history="1">
        <w:r w:rsidRPr="002659F2">
          <w:rPr>
            <w:rStyle w:val="Hypertextovprepojenie"/>
            <w:rFonts w:ascii="Calibri" w:hAnsi="Calibri" w:cs="Calibri"/>
            <w:sz w:val="22"/>
            <w:szCs w:val="28"/>
          </w:rPr>
          <w:t>starosta@komjatice.sk</w:t>
        </w:r>
      </w:hyperlink>
    </w:p>
    <w:p w14:paraId="2AD91830" w14:textId="7CF8E553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(ďalej len "kupujúci</w:t>
      </w:r>
      <w:r>
        <w:rPr>
          <w:rFonts w:ascii="Calibri" w:hAnsi="Calibri" w:cs="Calibri"/>
          <w:sz w:val="24"/>
          <w:szCs w:val="24"/>
        </w:rPr>
        <w:t>“</w:t>
      </w:r>
      <w:r w:rsidRPr="0085321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)</w:t>
      </w:r>
    </w:p>
    <w:p w14:paraId="6581B929" w14:textId="77777777" w:rsidR="00706F76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CA93DED" w14:textId="77777777" w:rsidR="00706F76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a </w:t>
      </w:r>
    </w:p>
    <w:p w14:paraId="43B97361" w14:textId="77777777" w:rsidR="00706F76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C8C389D" w14:textId="77777777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Predávajúci:</w:t>
      </w:r>
    </w:p>
    <w:p w14:paraId="6A64B9D9" w14:textId="77777777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Zápis v obchodnom registri:</w:t>
      </w:r>
    </w:p>
    <w:p w14:paraId="353A995E" w14:textId="77777777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IČO:</w:t>
      </w:r>
    </w:p>
    <w:p w14:paraId="241A7554" w14:textId="77777777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DIČ pre DPH:</w:t>
      </w:r>
    </w:p>
    <w:p w14:paraId="2613EA9D" w14:textId="77777777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Štatutárny zástupca:</w:t>
      </w:r>
    </w:p>
    <w:p w14:paraId="651C4D5E" w14:textId="77777777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Bankové spojenie:</w:t>
      </w:r>
    </w:p>
    <w:p w14:paraId="09D1022B" w14:textId="77777777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Číslo účtu:</w:t>
      </w:r>
    </w:p>
    <w:p w14:paraId="324CD821" w14:textId="77777777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Spojenie: telefón</w:t>
      </w:r>
    </w:p>
    <w:p w14:paraId="490C3FC8" w14:textId="77777777" w:rsidR="00706F76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e-mail: </w:t>
      </w:r>
    </w:p>
    <w:p w14:paraId="75F7B4AB" w14:textId="77777777" w:rsidR="00706F76" w:rsidRPr="00853214" w:rsidRDefault="00706F76" w:rsidP="00706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(ďalej len "predávajúci ")</w:t>
      </w:r>
    </w:p>
    <w:p w14:paraId="41533791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16DD0F" w14:textId="51756261" w:rsidR="00853214" w:rsidRPr="00853214" w:rsidRDefault="00853214" w:rsidP="008532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Predmet zmluvy</w:t>
      </w:r>
    </w:p>
    <w:p w14:paraId="4D9892AB" w14:textId="50042C02" w:rsidR="00853214" w:rsidRPr="00A14B02" w:rsidRDefault="00853214" w:rsidP="00C21183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color w:val="000000"/>
        </w:rPr>
      </w:pPr>
      <w:r w:rsidRPr="00BE0DB9">
        <w:rPr>
          <w:rFonts w:ascii="Calibri" w:hAnsi="Calibri" w:cs="Calibri"/>
          <w:sz w:val="24"/>
          <w:szCs w:val="24"/>
        </w:rPr>
        <w:t xml:space="preserve">Predávajúci sa zaväzuje dodať </w:t>
      </w:r>
      <w:r w:rsidR="00403BC5">
        <w:rPr>
          <w:rFonts w:ascii="Calibri" w:hAnsi="Calibri" w:cs="Calibri"/>
          <w:sz w:val="24"/>
          <w:szCs w:val="24"/>
        </w:rPr>
        <w:t xml:space="preserve"> predmet zákazky </w:t>
      </w:r>
      <w:r w:rsidRPr="00BE0DB9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="00DB1F1D" w:rsidRPr="006775BC">
        <w:rPr>
          <w:rFonts w:ascii="Calibri" w:hAnsi="Calibri" w:cs="Calibri"/>
          <w:b/>
          <w:bCs/>
          <w:color w:val="000000"/>
        </w:rPr>
        <w:t>Vybavenie odborných učební – zariadenia, doplnkový sortiment.</w:t>
      </w:r>
      <w:r w:rsidRPr="00BE0DB9">
        <w:rPr>
          <w:rFonts w:ascii="Calibri" w:hAnsi="Calibri" w:cs="Calibri"/>
          <w:b/>
          <w:bCs/>
          <w:color w:val="000000"/>
          <w:sz w:val="24"/>
          <w:szCs w:val="24"/>
        </w:rPr>
        <w:t xml:space="preserve">“ </w:t>
      </w:r>
      <w:r w:rsidRPr="00BE0DB9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kód výzvy: </w:t>
      </w:r>
      <w:r w:rsidRPr="00BE0DB9">
        <w:rPr>
          <w:rFonts w:ascii="Calibri" w:hAnsi="Calibri" w:cs="Calibri"/>
          <w:color w:val="000000"/>
          <w:sz w:val="24"/>
          <w:szCs w:val="24"/>
          <w:lang w:eastAsia="cs-CZ"/>
        </w:rPr>
        <w:t>IROP-CLLD-Q765-512-008</w:t>
      </w:r>
      <w:r w:rsidRPr="00BE0DB9">
        <w:rPr>
          <w:rFonts w:ascii="Calibri" w:hAnsi="Calibri" w:cs="Calibri"/>
          <w:sz w:val="24"/>
          <w:szCs w:val="24"/>
        </w:rPr>
        <w:t xml:space="preserve"> Predmet zmluvy je v súlade s požadovanými technickými, kvalitatívnymi a ostatnými podmienkami</w:t>
      </w:r>
      <w:r w:rsidRPr="00853214">
        <w:rPr>
          <w:rFonts w:ascii="Calibri" w:hAnsi="Calibri" w:cs="Calibri"/>
          <w:sz w:val="24"/>
          <w:szCs w:val="24"/>
        </w:rPr>
        <w:t xml:space="preserve"> a charakteristikami tovaru podľa opisu predmetu zákazky v</w:t>
      </w:r>
      <w:r w:rsidR="00DB1F1D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 xml:space="preserve">Prílohe: </w:t>
      </w:r>
      <w:r w:rsidRPr="00A14B02">
        <w:rPr>
          <w:rFonts w:ascii="Calibri" w:hAnsi="Calibri" w:cs="Calibri"/>
          <w:b/>
          <w:bCs/>
          <w:color w:val="000000"/>
        </w:rPr>
        <w:t>Špecifikácia predmetu zákazky</w:t>
      </w:r>
    </w:p>
    <w:p w14:paraId="01299C66" w14:textId="7DBDAF95" w:rsidR="00853214" w:rsidRPr="00C21183" w:rsidRDefault="00853214" w:rsidP="00C21183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Špecifikácia </w:t>
      </w:r>
      <w:r w:rsidR="00C21183">
        <w:rPr>
          <w:rFonts w:ascii="Calibri" w:hAnsi="Calibri" w:cs="Calibri"/>
          <w:sz w:val="24"/>
          <w:szCs w:val="24"/>
        </w:rPr>
        <w:t>predmetu zákazky</w:t>
      </w:r>
      <w:r w:rsidRPr="00853214">
        <w:rPr>
          <w:rFonts w:ascii="Calibri" w:hAnsi="Calibri" w:cs="Calibri"/>
          <w:sz w:val="24"/>
          <w:szCs w:val="24"/>
        </w:rPr>
        <w:t xml:space="preserve"> je uvedená v prílohe č. Príloha</w:t>
      </w:r>
      <w:r w:rsidR="00C21183">
        <w:rPr>
          <w:rFonts w:ascii="Calibri" w:hAnsi="Calibri" w:cs="Calibri"/>
          <w:sz w:val="24"/>
          <w:szCs w:val="24"/>
        </w:rPr>
        <w:t xml:space="preserve"> </w:t>
      </w:r>
      <w:r w:rsidRPr="00C21183">
        <w:rPr>
          <w:rFonts w:ascii="Calibri" w:hAnsi="Calibri" w:cs="Calibri"/>
          <w:sz w:val="24"/>
          <w:szCs w:val="24"/>
        </w:rPr>
        <w:t>č.1 ktorá je neoddeliteľnou súčasťou tejto zmluvy.</w:t>
      </w:r>
    </w:p>
    <w:p w14:paraId="3461B425" w14:textId="708D3490" w:rsidR="00853214" w:rsidRDefault="00853214" w:rsidP="00C21183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sa zaväzuje tovar prevziať a zaplatiť kúpnu cenu podľa čl. 5.2 tejto zmluvy.</w:t>
      </w:r>
    </w:p>
    <w:p w14:paraId="7426748A" w14:textId="77777777" w:rsidR="00C21183" w:rsidRPr="00853214" w:rsidRDefault="00C21183" w:rsidP="00C21183">
      <w:pPr>
        <w:pStyle w:val="Odsekzoznamu"/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348C709" w14:textId="68DCD4C1" w:rsidR="00853214" w:rsidRPr="00853214" w:rsidRDefault="00853214" w:rsidP="00C211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podmienky</w:t>
      </w:r>
    </w:p>
    <w:p w14:paraId="70C591D5" w14:textId="23D27324" w:rsidR="00853214" w:rsidRPr="00B32DAF" w:rsidRDefault="00853214" w:rsidP="00C21183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sa zaväzuje dodať predmet zmluvy v súlade s technicko-kvalitatívnymi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podmienkami uvedenými v bode 2.1 tejto Kúpnej zmluvy.</w:t>
      </w:r>
    </w:p>
    <w:p w14:paraId="4680C8D2" w14:textId="77777777" w:rsidR="00C21183" w:rsidRDefault="00C21183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78822D" w14:textId="0FE7B112" w:rsidR="00853214" w:rsidRPr="00C04306" w:rsidRDefault="00853214" w:rsidP="00C211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04306">
        <w:rPr>
          <w:rFonts w:ascii="Calibri" w:hAnsi="Calibri" w:cs="Calibri"/>
          <w:b/>
          <w:bCs/>
          <w:sz w:val="24"/>
          <w:szCs w:val="24"/>
        </w:rPr>
        <w:lastRenderedPageBreak/>
        <w:t>Čas a miesto plnenia</w:t>
      </w:r>
    </w:p>
    <w:p w14:paraId="0C07F5C1" w14:textId="3E89B75B" w:rsidR="00384BEC" w:rsidRPr="00384BEC" w:rsidRDefault="00384BEC" w:rsidP="00384BEC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color w:val="161616"/>
          <w:u w:val="thick" w:color="161616"/>
        </w:rPr>
      </w:pPr>
      <w:r w:rsidRPr="00384BEC">
        <w:rPr>
          <w:rFonts w:ascii="Calibri" w:hAnsi="Calibri" w:cs="Calibri"/>
        </w:rPr>
        <w:t xml:space="preserve">Predávajúci za zaväzuje dodať kupujúcemu predmet kúpnej zmluvy v lehote do </w:t>
      </w:r>
      <w:r>
        <w:rPr>
          <w:rFonts w:ascii="Calibri" w:hAnsi="Calibri" w:cs="Calibri"/>
        </w:rPr>
        <w:t>6</w:t>
      </w:r>
      <w:r w:rsidRPr="00384BEC">
        <w:rPr>
          <w:rFonts w:ascii="Calibri" w:hAnsi="Calibri" w:cs="Calibri"/>
        </w:rPr>
        <w:t xml:space="preserve"> mesiacov odo dňa podpísania kúpnej zmluvy, zaslaním písomnej objednávky.</w:t>
      </w:r>
    </w:p>
    <w:p w14:paraId="348C62A8" w14:textId="1ED42067" w:rsidR="00384BEC" w:rsidRPr="00384BEC" w:rsidRDefault="00853214" w:rsidP="00384BEC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color w:val="161616"/>
          <w:u w:val="thick" w:color="161616"/>
        </w:rPr>
      </w:pPr>
      <w:r w:rsidRPr="00384BEC">
        <w:rPr>
          <w:rFonts w:ascii="Calibri" w:hAnsi="Calibri" w:cs="Calibri"/>
        </w:rPr>
        <w:t xml:space="preserve">Miesto dodania predmetu zmluvy: </w:t>
      </w:r>
      <w:r w:rsidR="00384BEC" w:rsidRPr="00384BEC">
        <w:rPr>
          <w:rFonts w:ascii="Calibri" w:hAnsi="Calibri" w:cs="Calibri"/>
        </w:rPr>
        <w:t xml:space="preserve">Základná škola s materskou školou Ondreja Cabana, Námestie </w:t>
      </w:r>
      <w:r w:rsidR="00403BC5">
        <w:rPr>
          <w:rFonts w:ascii="Calibri" w:hAnsi="Calibri" w:cs="Calibri"/>
        </w:rPr>
        <w:t>O</w:t>
      </w:r>
      <w:r w:rsidR="00384BEC" w:rsidRPr="00384BEC">
        <w:rPr>
          <w:rFonts w:ascii="Calibri" w:hAnsi="Calibri" w:cs="Calibri"/>
        </w:rPr>
        <w:t>. Cabana 36, 941 06 Komjatice</w:t>
      </w:r>
    </w:p>
    <w:p w14:paraId="7269F1E1" w14:textId="2699EC8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714803" w14:textId="6845A693" w:rsidR="00853214" w:rsidRPr="00384BEC" w:rsidRDefault="00853214" w:rsidP="00B32D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84BEC">
        <w:rPr>
          <w:rFonts w:ascii="Calibri" w:hAnsi="Calibri" w:cs="Calibri"/>
          <w:b/>
          <w:bCs/>
          <w:sz w:val="24"/>
          <w:szCs w:val="24"/>
        </w:rPr>
        <w:t>Cena a platobné podmienky</w:t>
      </w:r>
    </w:p>
    <w:p w14:paraId="751BB49E" w14:textId="06E41E76" w:rsidR="00853214" w:rsidRPr="00853214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Ocenený popis požadovaných položiek súhlasí so špecifikáciou ktorú predložil verejný</w:t>
      </w:r>
    </w:p>
    <w:p w14:paraId="42ED0C95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obstarávateľ v súťažných podkladoch.</w:t>
      </w:r>
    </w:p>
    <w:p w14:paraId="2F6E5A1D" w14:textId="13574568" w:rsidR="00853214" w:rsidRPr="00B32DAF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Cena za dodávku predmetu zmluvy vrátane všetkých nákladov (napr.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doprava,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inštalácia) je výsledkom verejného obstarávania a je cena konečná:</w:t>
      </w:r>
    </w:p>
    <w:p w14:paraId="2FCC1CDB" w14:textId="447BCAA9" w:rsidR="00B32DAF" w:rsidRDefault="00B32DAF" w:rsidP="00B32D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DAF" w14:paraId="57A7B440" w14:textId="77777777" w:rsidTr="00B32DAF">
        <w:tc>
          <w:tcPr>
            <w:tcW w:w="4531" w:type="dxa"/>
          </w:tcPr>
          <w:p w14:paraId="41118FEA" w14:textId="548082B4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>Cena v EUR bez DPH:</w:t>
            </w:r>
          </w:p>
        </w:tc>
        <w:tc>
          <w:tcPr>
            <w:tcW w:w="4531" w:type="dxa"/>
          </w:tcPr>
          <w:p w14:paraId="59CAE45D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4E7EECF6" w14:textId="77777777" w:rsidTr="00B32DAF">
        <w:tc>
          <w:tcPr>
            <w:tcW w:w="4531" w:type="dxa"/>
          </w:tcPr>
          <w:p w14:paraId="57BAEDBD" w14:textId="61230642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sz w:val="24"/>
                <w:szCs w:val="24"/>
              </w:rPr>
              <w:t xml:space="preserve">DPH 20% v </w:t>
            </w:r>
            <w:r w:rsidRPr="00B32DAF">
              <w:rPr>
                <w:rFonts w:cstheme="minorHAnsi"/>
                <w:b/>
                <w:bCs/>
                <w:sz w:val="24"/>
                <w:szCs w:val="24"/>
              </w:rPr>
              <w:t>EUR :</w:t>
            </w:r>
          </w:p>
        </w:tc>
        <w:tc>
          <w:tcPr>
            <w:tcW w:w="4531" w:type="dxa"/>
          </w:tcPr>
          <w:p w14:paraId="393F5A7B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01DE1B85" w14:textId="77777777" w:rsidTr="00B32DAF">
        <w:tc>
          <w:tcPr>
            <w:tcW w:w="4531" w:type="dxa"/>
          </w:tcPr>
          <w:p w14:paraId="76556FC2" w14:textId="17B40E23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>Cena v EUR s DPH</w:t>
            </w:r>
            <w:r w:rsidRPr="00B32DA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46AD4FE0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6BB89A60" w14:textId="77777777" w:rsidTr="00B32DAF">
        <w:tc>
          <w:tcPr>
            <w:tcW w:w="4531" w:type="dxa"/>
          </w:tcPr>
          <w:p w14:paraId="40D27A4F" w14:textId="718F075D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 xml:space="preserve">Cena v EUR s DPH </w:t>
            </w:r>
            <w:r w:rsidRPr="00B32DAF">
              <w:rPr>
                <w:rFonts w:cstheme="minorHAnsi"/>
                <w:sz w:val="24"/>
                <w:szCs w:val="24"/>
              </w:rPr>
              <w:t>slovom:</w:t>
            </w:r>
          </w:p>
        </w:tc>
        <w:tc>
          <w:tcPr>
            <w:tcW w:w="4531" w:type="dxa"/>
          </w:tcPr>
          <w:p w14:paraId="65AAFCFE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1A8BB6" w14:textId="77777777" w:rsidR="00B32DAF" w:rsidRP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1C45B3" w14:textId="01FBE64E" w:rsidR="00853214" w:rsidRPr="00B32DAF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Lehota splatnosti faktúry je 60 dní odo dňa doručenia faktúry kupujúcemu. Faktúra musí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spĺňať náležitosti daňového dokladu v zmysle § 74 ods.1 zákona č. 222/2004 Z.z. o dani z</w:t>
      </w:r>
    </w:p>
    <w:p w14:paraId="53E41009" w14:textId="1096A598" w:rsidR="00DB1F1D" w:rsidRDefault="00853214" w:rsidP="00B3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pridanej hodnoty v znení neskorších predpisov. V prípade, že faktúra nebude obsahovať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náležitosti uvedené v tejto Zmluve, kupujúci bude oprávnený takto vystavenú faktúru vrátiť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predávajúcemu na doplnenie. V takom prípade začne plynúť nová lehota splatnosti a</w:t>
      </w:r>
      <w:r w:rsidR="00B32DAF">
        <w:rPr>
          <w:rFonts w:ascii="Calibri" w:hAnsi="Calibri" w:cs="Calibri"/>
          <w:sz w:val="24"/>
          <w:szCs w:val="24"/>
        </w:rPr>
        <w:t> </w:t>
      </w:r>
      <w:r w:rsidRPr="00853214">
        <w:rPr>
          <w:rFonts w:ascii="Calibri" w:hAnsi="Calibri" w:cs="Calibri"/>
          <w:sz w:val="24"/>
          <w:szCs w:val="24"/>
        </w:rPr>
        <w:t>to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dňom doručenia opravenej faktúry kupujúcemu.</w:t>
      </w:r>
    </w:p>
    <w:p w14:paraId="393614A3" w14:textId="618A456F" w:rsidR="00DB1F1D" w:rsidRPr="00DB1F1D" w:rsidRDefault="00B32DAF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DB1F1D">
        <w:rPr>
          <w:rFonts w:ascii="Calibri" w:hAnsi="Calibri" w:cs="Calibri"/>
          <w:b/>
          <w:bCs/>
          <w:sz w:val="24"/>
          <w:szCs w:val="24"/>
        </w:rPr>
        <w:t>Predávajúci berie na vedomie skutočnosť, že predmetný projekt je financovaný systémom predfinancovania. Súčasne akceptuje všetky podmienky implementácie projektu ustanovené v Zmluve o poskytnutí nenávratného finančného príspevku na projekt a ďalšie predpisy a pokyny poskytovateľa pomoci a orgánov EÚ, na ktorých dodržiavanie je kupujúci zaviazaný. T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ovar bude financovaný zo štrukturálnych inve</w:t>
      </w:r>
      <w:r w:rsidRPr="00DB1F1D">
        <w:rPr>
          <w:rFonts w:ascii="Calibri" w:hAnsi="Calibri" w:cs="Calibri"/>
          <w:b/>
          <w:bCs/>
          <w:sz w:val="24"/>
          <w:szCs w:val="24"/>
        </w:rPr>
        <w:t>s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tičných</w:t>
      </w:r>
      <w:r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fondov Európskej únie na základe</w:t>
      </w:r>
      <w:r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Zmluvy o poskytnutí príspevku</w:t>
      </w:r>
      <w:r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 xml:space="preserve">uzavretej medzi kupujúcim a Poskytovateľom </w:t>
      </w:r>
      <w:r w:rsidRPr="00DB1F1D">
        <w:rPr>
          <w:rFonts w:ascii="Calibri" w:hAnsi="Calibri" w:cs="Calibri"/>
          <w:b/>
          <w:bCs/>
          <w:sz w:val="24"/>
          <w:szCs w:val="24"/>
        </w:rPr>
        <w:t>Ministerstvo  investícií, regionálneho rozvoja a informatizácie Slovenskej republiky. Zmluva je účinná až po podpise zmluvy o poskytnutí dotácie s riadiacim orgánom.</w:t>
      </w:r>
    </w:p>
    <w:p w14:paraId="21996925" w14:textId="4C28B689" w:rsidR="00853214" w:rsidRPr="00853214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berú na vedomie, že cena za tovar bude hradená na základe Zmluvy o</w:t>
      </w:r>
    </w:p>
    <w:p w14:paraId="25848479" w14:textId="392C34C0" w:rsid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Poskytnutí príspevku</w:t>
      </w:r>
      <w:r w:rsidR="00853214" w:rsidRPr="00853214">
        <w:rPr>
          <w:rFonts w:ascii="Calibri" w:hAnsi="Calibri" w:cs="Calibri"/>
          <w:sz w:val="24"/>
          <w:szCs w:val="24"/>
        </w:rPr>
        <w:t xml:space="preserve"> a faktúra bude zaplatená pred</w:t>
      </w:r>
      <w:r w:rsidR="008738F0">
        <w:rPr>
          <w:rFonts w:ascii="Calibri" w:hAnsi="Calibri" w:cs="Calibri"/>
          <w:sz w:val="24"/>
          <w:szCs w:val="24"/>
        </w:rPr>
        <w:t>á</w:t>
      </w:r>
      <w:r w:rsidR="00853214" w:rsidRPr="00853214">
        <w:rPr>
          <w:rFonts w:ascii="Calibri" w:hAnsi="Calibri" w:cs="Calibri"/>
          <w:sz w:val="24"/>
          <w:szCs w:val="24"/>
        </w:rPr>
        <w:t>vajúcemu po pripísaní NFP na účet kupujúceho.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Zmluvné strany sa ďalej dohodli, že kupujúci nie je po uplynutí lehoty splatnosti faktúry pre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účely uplatnenia úrokov z omeškania v omeškaní s jej úhradou predávajúcemu, ak mu v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lehote splatnosti faktúry neboli na účet poskytovateľom NFP pripísané finančné prostriedky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podľa prvej vety.</w:t>
      </w:r>
    </w:p>
    <w:p w14:paraId="0D6727B6" w14:textId="77777777" w:rsidR="00B32DAF" w:rsidRP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DAEE4C" w14:textId="3B93726B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pokuty</w:t>
      </w:r>
    </w:p>
    <w:p w14:paraId="54F4B95E" w14:textId="1D877962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V prípade nedodržania termínu dodávky má kupujúci právo na zľavu vo výške 0,1 % z</w:t>
      </w:r>
    </w:p>
    <w:p w14:paraId="4B782A3B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ceny nedodaného tovaru za každý deň omeškania.</w:t>
      </w:r>
    </w:p>
    <w:p w14:paraId="7B7C54DD" w14:textId="39A7FE90" w:rsidR="00853214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lastRenderedPageBreak/>
        <w:t>V prípade nedodržania termínu splatnosti faktúry má predávajúci právo vystaviť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penalizačnú faktúru vo výške 0,01 % z fakturovanej čiastky za každý deň omeškania.</w:t>
      </w:r>
    </w:p>
    <w:p w14:paraId="6BD08ABC" w14:textId="72884ED4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Okrem uhradenia úroku z omeškania resp. pokuty a poskytnutia zliav je predávajúci i</w:t>
      </w:r>
    </w:p>
    <w:p w14:paraId="23B20A7F" w14:textId="5E32E669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oprávnený žiadať náhradu škody, ktorá mu vznikla a bola spôsobená porušením,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resp. zanedbaním povinností druhou stranou.</w:t>
      </w:r>
    </w:p>
    <w:p w14:paraId="5DA5825F" w14:textId="77777777" w:rsidR="008738F0" w:rsidRPr="00853214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49736C" w14:textId="157343E1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Záručná doba a servisné podmienky</w:t>
      </w:r>
    </w:p>
    <w:p w14:paraId="1D41D33E" w14:textId="4F03D8E2" w:rsidR="008738F0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Záručná doba počas ktorej predávajúci nesie zodpovednosť za kvalitu tovaru je 24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mesiacov. Táto doba začína plynúť odo dňa odovzdania predmetu zmluvy kupujúcemu.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Počas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záručnej doby je predávajúcim garantovaná oprava alebo výmena vadných dielov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v mieste dodania predmetu zmluvy.</w:t>
      </w:r>
    </w:p>
    <w:p w14:paraId="69F2DEED" w14:textId="4440D836" w:rsidR="008738F0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neručí za škody, ktoré vznikli neodborným používaním, zásahom alebo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inými mimoriadnymi okolnosťami zo strany kupujúceho. Časti nábytku neodborným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zásahom používania si hradí kupujúci.</w:t>
      </w:r>
    </w:p>
    <w:p w14:paraId="31CF8DA0" w14:textId="66F8535E" w:rsidR="00853214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sa zaväzuje, že závadu začne odstraňovať do 24 hodín po oznámení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závady. Kupujúci je povinný nahlasovať zistené závady telefonicky a súčasne mailom na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adresu: ............................ s uvedením podrobného popisu prejavu závady.</w:t>
      </w:r>
    </w:p>
    <w:p w14:paraId="02791429" w14:textId="672AA117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Reklamáciu uplatňuje kupujúci u predávajúceho v súlade s Obchodným zákonníkom.</w:t>
      </w:r>
    </w:p>
    <w:p w14:paraId="779CA6CB" w14:textId="77777777" w:rsidR="008738F0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0724FC" w14:textId="7EDAD12D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Odstúpenie od zmluvy</w:t>
      </w:r>
    </w:p>
    <w:p w14:paraId="7DB44FCF" w14:textId="7B50CC6D" w:rsid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je oprávnený odstúpiť od tejto zmluvy, ak Predávajúci koná v rozpore s</w:t>
      </w:r>
      <w:r w:rsidR="008738F0">
        <w:rPr>
          <w:rFonts w:ascii="Calibri" w:hAnsi="Calibri" w:cs="Calibri"/>
          <w:sz w:val="24"/>
          <w:szCs w:val="24"/>
        </w:rPr>
        <w:t> </w:t>
      </w:r>
      <w:r w:rsidRPr="00853214">
        <w:rPr>
          <w:rFonts w:ascii="Calibri" w:hAnsi="Calibri" w:cs="Calibri"/>
          <w:sz w:val="24"/>
          <w:szCs w:val="24"/>
        </w:rPr>
        <w:t>touto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zmluvou, prílohami, súťažnými podkladmi a právnymi predpismi a na písomnú výzvu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kupujúceho toto konanie a jeho následok neodstráni ani v určenej dodatočnej lehote 4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mesiace. Pre právnu úpravu odstúpenia od zmluvy a vzájomných nárokov zmluvných strán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 neho vyplývajúcich primerane platia ustanovenia §344 a nasl. Zákona č.513/1991 Zb.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Obchodný zákonník v znení neskorších predpisov ak nie je inak dohodnuté v zmluve.</w:t>
      </w:r>
    </w:p>
    <w:p w14:paraId="7817CB7C" w14:textId="77777777" w:rsidR="00346B09" w:rsidRDefault="00346B09" w:rsidP="00346B09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346B09">
        <w:rPr>
          <w:rFonts w:ascii="Calibri" w:hAnsi="Calibri" w:cs="Calibri"/>
          <w:sz w:val="24"/>
          <w:szCs w:val="24"/>
        </w:rPr>
        <w:t>dkladac</w:t>
      </w:r>
      <w:r>
        <w:rPr>
          <w:rFonts w:ascii="Calibri" w:hAnsi="Calibri" w:cs="Calibri"/>
          <w:sz w:val="24"/>
          <w:szCs w:val="24"/>
        </w:rPr>
        <w:t>ou</w:t>
      </w:r>
      <w:r w:rsidRPr="00346B09">
        <w:rPr>
          <w:rFonts w:ascii="Calibri" w:hAnsi="Calibri" w:cs="Calibri"/>
          <w:sz w:val="24"/>
          <w:szCs w:val="24"/>
        </w:rPr>
        <w:t xml:space="preserve"> podmienkou nadobudnutia účinnosti zmluvy, bude schválenie zákazky zo strany poskytovateľa, t.j. doručenie správy z kontroly VO prijímateľovi, </w:t>
      </w:r>
    </w:p>
    <w:p w14:paraId="65BF794A" w14:textId="2870204A" w:rsidR="00346B09" w:rsidRPr="00346B09" w:rsidRDefault="00346B09" w:rsidP="00346B09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Kupujúci má právo </w:t>
      </w:r>
      <w:r w:rsidRPr="00346B09">
        <w:rPr>
          <w:rFonts w:ascii="Calibri" w:hAnsi="Calibri" w:cs="Calibri"/>
          <w:sz w:val="24"/>
          <w:szCs w:val="24"/>
        </w:rPr>
        <w:t>odstúpiť od zmluvy bez udania iného dôvodu v nadväznosti na doručenie správy z kontroly VO, ktorou poskytovateľ neschváli predmetné VO.</w:t>
      </w:r>
    </w:p>
    <w:p w14:paraId="5325FFC0" w14:textId="77777777" w:rsidR="008738F0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66A3F3" w14:textId="24D5416B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Spôsob plnenia</w:t>
      </w:r>
    </w:p>
    <w:p w14:paraId="57EAC260" w14:textId="77777777" w:rsid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Miestom odovzdania a preberania je sídlo Kupujúceho. Predávajúci vyzve kupujúceho</w:t>
      </w:r>
    </w:p>
    <w:p w14:paraId="6E4F9A09" w14:textId="059AAEE1" w:rsidR="00853214" w:rsidRPr="00853214" w:rsidRDefault="00853214" w:rsidP="008738F0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38F0">
        <w:rPr>
          <w:rFonts w:ascii="Calibri" w:hAnsi="Calibri" w:cs="Calibri"/>
          <w:sz w:val="24"/>
          <w:szCs w:val="24"/>
        </w:rPr>
        <w:t>na prevzatie dodávky najmenej 2 pracovné dni pred dohodnutým prevzatím obchodného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tovaru, kupujúci je povinný prevziať dodávku najneskôr do 48 hodín od vyzvania.</w:t>
      </w:r>
    </w:p>
    <w:p w14:paraId="436BF49F" w14:textId="0D2BB246" w:rsidR="00DB1F1D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Ak čas plnenia predmetu zmluvy bude prerušený z dôvodov vyššej moci (ďalej len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,,prekážka“ ), predlžuje sa čas plnenia predmetu zmluvy o dobu trvania prekážky, čo bude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riešené dodatkom k tejto zmluve.</w:t>
      </w:r>
    </w:p>
    <w:p w14:paraId="181C91D8" w14:textId="5746835D" w:rsidR="00DB1F1D" w:rsidRPr="00DB1F1D" w:rsidRDefault="00346B09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b/>
          <w:bCs/>
          <w:color w:val="151515"/>
          <w:sz w:val="20"/>
          <w:szCs w:val="20"/>
        </w:rPr>
      </w:pPr>
      <w:bookmarkStart w:id="0" w:name="_Hlk35696083"/>
      <w:r w:rsidRPr="00DB1F1D">
        <w:rPr>
          <w:rFonts w:ascii="Calibri" w:hAnsi="Calibri" w:cs="Calibri"/>
          <w:b/>
          <w:bCs/>
          <w:sz w:val="24"/>
          <w:szCs w:val="24"/>
        </w:rPr>
        <w:t>Predávajúci berie na vedomie, že predmet kúpy je predmetom Projektu z Integrovaného regionálneho operačného programu. Predávajúci sa preto zaväzuje, že: ,,Oprávnení zamestnanci poskytovateľa, MIRRI SR, orgánov Európskej únie a ďalšie oprávnené osoby v súlade s právnymi predpismi SR a EÚ môžu  vykonávať voči  uchádzačovi  kontrolu/audit  obchodných   dokumentov   a vecnú  kontrolu v súvislosti s realizáciou zákazky a uchádzač je povinný poskytnúť súčinnosť v plnej miere." Dodávateľ je povinný strpieť výkon kontroly alebo auditu.</w:t>
      </w:r>
    </w:p>
    <w:bookmarkEnd w:id="0"/>
    <w:p w14:paraId="3C553951" w14:textId="016B3E69" w:rsidR="00313326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lastRenderedPageBreak/>
        <w:t>Kupujúci je povinný predmet zmluvy prehliadnuť a vyskúšať pri preberaní. Kupujúci je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povinný ihneď pri preberaní dodávky oznámiť všetky ním zistené vady. Preberajúci neuzná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dodatočné vady, ktoré mohli byť zistené pri preberaní.</w:t>
      </w:r>
    </w:p>
    <w:p w14:paraId="0A45E1C0" w14:textId="77777777" w:rsidR="00DB1F1D" w:rsidRDefault="00DB1F1D" w:rsidP="00DB1F1D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60C23E32" w14:textId="7700FE52" w:rsidR="00853214" w:rsidRPr="00313326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Súčasťou dodávky okrem predmetu zmluvy budú: Odovzdávajúci protokol a dodací list a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ďalšie prílohy v zmysle legislatívy SR.</w:t>
      </w:r>
    </w:p>
    <w:p w14:paraId="16D8EFB0" w14:textId="7C298D4A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Písomná dokumentácia bude vyhotovená v jazyku slovenskom.</w:t>
      </w:r>
    </w:p>
    <w:p w14:paraId="611E59AD" w14:textId="77777777" w:rsidR="00313326" w:rsidRPr="00853214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6FFF84" w14:textId="356DB50D" w:rsidR="00853214" w:rsidRPr="00853214" w:rsidRDefault="00853214" w:rsidP="0031332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Záverečné ujednania</w:t>
      </w:r>
    </w:p>
    <w:p w14:paraId="2B1DE5DA" w14:textId="1ECBDEC1" w:rsidR="00853214" w:rsidRPr="00DB1F1D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dohodli, že na ostatné vzájomné vzťahy neupravené touto zmluvou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platia ustanovenia Obchodného zákonníka, Občianskeho zákonníka, všeobecných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obchodných a záručných podmienok predávajúceho ako aj ostatných legislatívnych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predpisov v SR.</w:t>
      </w:r>
    </w:p>
    <w:p w14:paraId="72D773C4" w14:textId="60FC101F" w:rsidR="00853214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sa zaväzujú neodkladne oznámiť druhej zmluvnej strane akékoľvek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zmeny adries, alebo iných identifikačných údajov uvedených v záhlaví tejto zmluvy.</w:t>
      </w:r>
    </w:p>
    <w:p w14:paraId="729FC470" w14:textId="281AD5FF" w:rsidR="00853214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Zmluva je uzavretá dohodou zmluvných strán okamžikom podpísania oprávnenými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štatutárnymi zástupcami. Je vyhotovená v dvoch origináloch, z ktorých kupujúci obdrží jeden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a predávajúci jeden.</w:t>
      </w:r>
    </w:p>
    <w:p w14:paraId="0D62E4C5" w14:textId="6A59F722" w:rsidR="00853214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Meniť alebo doplňovať text tejto zmluvy je možné len formou písomných dodatkov,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ktoré budú riadne potvrdené oprávnenými zástupcami obidvoch zmluvných strán podľa časti</w:t>
      </w:r>
    </w:p>
    <w:p w14:paraId="25EF23AC" w14:textId="451B00DA" w:rsidR="00853214" w:rsidRPr="0033769B" w:rsidRDefault="00853214" w:rsidP="00337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>tejto zmluvy.</w:t>
      </w:r>
    </w:p>
    <w:p w14:paraId="4BAC6EEA" w14:textId="77777777" w:rsidR="0033769B" w:rsidRPr="0033769B" w:rsidRDefault="0033769B" w:rsidP="0033769B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>Zmluvné strany vyhlasujú, že Zmluvu riadne prečítali, jej obsahu porozumeli a na znak súhlasu ju podpisujú.</w:t>
      </w:r>
    </w:p>
    <w:p w14:paraId="3127EF62" w14:textId="77777777" w:rsidR="0033769B" w:rsidRPr="0033769B" w:rsidRDefault="0033769B" w:rsidP="0033769B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 xml:space="preserve">Zmluva je vyhotovená v štyroch rovnopisoch, 1 vyhotovenie pre predávajúceho a 3 vyhotovenia pre kupujúceho. </w:t>
      </w:r>
    </w:p>
    <w:p w14:paraId="7EF35A65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20B20C" w14:textId="2411DEF2" w:rsidR="00853214" w:rsidRPr="00DB1F1D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B1F1D">
        <w:rPr>
          <w:rFonts w:ascii="Calibri" w:hAnsi="Calibri" w:cs="Calibri"/>
          <w:b/>
          <w:bCs/>
          <w:sz w:val="24"/>
          <w:szCs w:val="24"/>
        </w:rPr>
        <w:t>Zmluva nadobúda platnosť dňom podpisu oboma zmluvnými stranami.</w:t>
      </w:r>
      <w:r w:rsidR="00313326" w:rsidRPr="00DB1F1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B1F1D">
        <w:rPr>
          <w:rFonts w:ascii="Calibri" w:hAnsi="Calibri" w:cs="Calibri"/>
          <w:b/>
          <w:bCs/>
          <w:sz w:val="24"/>
          <w:szCs w:val="24"/>
        </w:rPr>
        <w:t>Kúpna zmluva</w:t>
      </w:r>
      <w:r w:rsidR="00313326"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B1F1D">
        <w:rPr>
          <w:rFonts w:ascii="Calibri" w:hAnsi="Calibri" w:cs="Calibri"/>
          <w:b/>
          <w:bCs/>
          <w:sz w:val="24"/>
          <w:szCs w:val="24"/>
        </w:rPr>
        <w:t>nadobúda účinnosť deň po dni zverejnenia na webovom sídle obce a po schválení</w:t>
      </w:r>
      <w:r w:rsidR="00313326"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B1F1D">
        <w:rPr>
          <w:rFonts w:ascii="Calibri" w:hAnsi="Calibri" w:cs="Calibri"/>
          <w:b/>
          <w:bCs/>
          <w:sz w:val="24"/>
          <w:szCs w:val="24"/>
        </w:rPr>
        <w:t>Poskytovateľom nenávratného finančného príspevku.</w:t>
      </w:r>
    </w:p>
    <w:p w14:paraId="6998E7AA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D718C4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AE4692" w14:textId="77777777" w:rsidR="00313326" w:rsidRPr="00313326" w:rsidRDefault="00313326" w:rsidP="00313326">
      <w:pPr>
        <w:tabs>
          <w:tab w:val="left" w:pos="5105"/>
        </w:tabs>
        <w:ind w:left="94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Za Predávajúceho: pečiatka a podpis</w:t>
      </w:r>
      <w:r w:rsidRPr="00313326">
        <w:rPr>
          <w:rFonts w:ascii="Calibri" w:hAnsi="Calibri" w:cs="Calibri"/>
          <w:sz w:val="24"/>
          <w:szCs w:val="24"/>
        </w:rPr>
        <w:tab/>
      </w:r>
      <w:r w:rsidRPr="00313326">
        <w:rPr>
          <w:rFonts w:ascii="Calibri" w:hAnsi="Calibri" w:cs="Calibri"/>
          <w:sz w:val="24"/>
          <w:szCs w:val="24"/>
        </w:rPr>
        <w:tab/>
        <w:t>Za Kupujúceho: pečiatka a podpis</w:t>
      </w:r>
    </w:p>
    <w:p w14:paraId="11D61819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D672E61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A6B1B06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9F8A293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3281C2BC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37187E43" w14:textId="4A9E8E4A" w:rsidR="00313326" w:rsidRPr="00313326" w:rsidRDefault="00313326" w:rsidP="00313326">
      <w:pPr>
        <w:tabs>
          <w:tab w:val="left" w:pos="5107"/>
        </w:tabs>
        <w:spacing w:before="115"/>
        <w:ind w:left="101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V ....................................., dňa ...................</w:t>
      </w:r>
      <w:r w:rsidRPr="00313326">
        <w:rPr>
          <w:rFonts w:ascii="Calibri" w:hAnsi="Calibri" w:cs="Calibri"/>
          <w:sz w:val="24"/>
          <w:szCs w:val="24"/>
        </w:rPr>
        <w:tab/>
      </w:r>
      <w:r w:rsidRPr="00313326">
        <w:rPr>
          <w:rFonts w:ascii="Calibri" w:hAnsi="Calibri" w:cs="Calibri"/>
          <w:sz w:val="24"/>
          <w:szCs w:val="24"/>
        </w:rPr>
        <w:tab/>
        <w:t xml:space="preserve">V ................... ..................., dňa </w:t>
      </w:r>
    </w:p>
    <w:p w14:paraId="6633C6F1" w14:textId="379E3723" w:rsidR="009F421F" w:rsidRDefault="009F421F" w:rsidP="00313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BB604DE" w14:textId="7A7FA931" w:rsidR="007A2EC6" w:rsidRDefault="007A2EC6" w:rsidP="00313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Príloha č. 1 k Kúpnej zmluve: </w:t>
      </w:r>
      <w:r w:rsidRPr="00A14B02">
        <w:rPr>
          <w:rFonts w:ascii="Calibri" w:hAnsi="Calibri" w:cs="Calibri"/>
          <w:b/>
          <w:bCs/>
          <w:color w:val="000000"/>
        </w:rPr>
        <w:t>Špecifikácia predmetu zákazky</w:t>
      </w:r>
    </w:p>
    <w:sectPr w:rsidR="007A2EC6" w:rsidSect="00DB1F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EAD6" w14:textId="77777777" w:rsidR="00DB1F1D" w:rsidRDefault="00DB1F1D" w:rsidP="00DB1F1D">
      <w:pPr>
        <w:spacing w:after="0" w:line="240" w:lineRule="auto"/>
      </w:pPr>
      <w:r>
        <w:separator/>
      </w:r>
    </w:p>
  </w:endnote>
  <w:endnote w:type="continuationSeparator" w:id="0">
    <w:p w14:paraId="40303CE0" w14:textId="77777777" w:rsidR="00DB1F1D" w:rsidRDefault="00DB1F1D" w:rsidP="00DB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C5EC" w14:textId="77777777" w:rsidR="00DB1F1D" w:rsidRDefault="00DB1F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507846"/>
      <w:docPartObj>
        <w:docPartGallery w:val="Page Numbers (Bottom of Page)"/>
        <w:docPartUnique/>
      </w:docPartObj>
    </w:sdtPr>
    <w:sdtEndPr/>
    <w:sdtContent>
      <w:p w14:paraId="140D8D9F" w14:textId="55F697C5" w:rsidR="00DB1F1D" w:rsidRDefault="00DB1F1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22C12" w14:textId="77777777" w:rsidR="00DB1F1D" w:rsidRDefault="00DB1F1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5033" w14:textId="77777777" w:rsidR="00DB1F1D" w:rsidRDefault="00DB1F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ECC4B" w14:textId="77777777" w:rsidR="00DB1F1D" w:rsidRDefault="00DB1F1D" w:rsidP="00DB1F1D">
      <w:pPr>
        <w:spacing w:after="0" w:line="240" w:lineRule="auto"/>
      </w:pPr>
      <w:r>
        <w:separator/>
      </w:r>
    </w:p>
  </w:footnote>
  <w:footnote w:type="continuationSeparator" w:id="0">
    <w:p w14:paraId="31B74327" w14:textId="77777777" w:rsidR="00DB1F1D" w:rsidRDefault="00DB1F1D" w:rsidP="00DB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80C5" w14:textId="77777777" w:rsidR="00DB1F1D" w:rsidRDefault="00DB1F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B501" w14:textId="77777777" w:rsidR="00DB1F1D" w:rsidRDefault="00DB1F1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68BE" w14:textId="77777777" w:rsidR="00DB1F1D" w:rsidRDefault="00DB1F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0FC6"/>
    <w:multiLevelType w:val="multilevel"/>
    <w:tmpl w:val="E6CE0B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FC6F1A"/>
    <w:multiLevelType w:val="hybridMultilevel"/>
    <w:tmpl w:val="B456D566"/>
    <w:lvl w:ilvl="0" w:tplc="1938B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35CB"/>
    <w:multiLevelType w:val="multilevel"/>
    <w:tmpl w:val="14AEA4D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4"/>
      </w:rPr>
    </w:lvl>
  </w:abstractNum>
  <w:abstractNum w:abstractNumId="3" w15:restartNumberingAfterBreak="0">
    <w:nsid w:val="6AFF0E0D"/>
    <w:multiLevelType w:val="hybridMultilevel"/>
    <w:tmpl w:val="89AE6FC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E2AE76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7788"/>
    <w:multiLevelType w:val="hybridMultilevel"/>
    <w:tmpl w:val="D51E6DDC"/>
    <w:lvl w:ilvl="0" w:tplc="1EE6E65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CC"/>
    <w:rsid w:val="00313326"/>
    <w:rsid w:val="0033769B"/>
    <w:rsid w:val="00346B09"/>
    <w:rsid w:val="00384BEC"/>
    <w:rsid w:val="00403BC5"/>
    <w:rsid w:val="00611F03"/>
    <w:rsid w:val="006377CC"/>
    <w:rsid w:val="00706F76"/>
    <w:rsid w:val="007427E7"/>
    <w:rsid w:val="007A2EC6"/>
    <w:rsid w:val="007C410C"/>
    <w:rsid w:val="00853214"/>
    <w:rsid w:val="008738F0"/>
    <w:rsid w:val="009F421F"/>
    <w:rsid w:val="00B32DAF"/>
    <w:rsid w:val="00BE0DB9"/>
    <w:rsid w:val="00C04306"/>
    <w:rsid w:val="00C21183"/>
    <w:rsid w:val="00DB1F1D"/>
    <w:rsid w:val="00E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D7B1"/>
  <w15:chartTrackingRefBased/>
  <w15:docId w15:val="{2A55C8C3-47B1-486E-90F5-A34003B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32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5321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rsid w:val="00853214"/>
  </w:style>
  <w:style w:type="table" w:styleId="Mriekatabuky">
    <w:name w:val="Table Grid"/>
    <w:basedOn w:val="Normlnatabuka"/>
    <w:uiPriority w:val="39"/>
    <w:rsid w:val="00B3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B32DA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3133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13326"/>
    <w:rPr>
      <w:rFonts w:ascii="Arial" w:eastAsia="Arial" w:hAnsi="Arial" w:cs="Arial"/>
      <w:sz w:val="17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B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1F1D"/>
  </w:style>
  <w:style w:type="paragraph" w:styleId="Pta">
    <w:name w:val="footer"/>
    <w:basedOn w:val="Normlny"/>
    <w:link w:val="PtaChar"/>
    <w:uiPriority w:val="99"/>
    <w:unhideWhenUsed/>
    <w:rsid w:val="00DB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1F1D"/>
  </w:style>
  <w:style w:type="character" w:styleId="Hypertextovprepojenie">
    <w:name w:val="Hyperlink"/>
    <w:basedOn w:val="Predvolenpsmoodseku"/>
    <w:uiPriority w:val="99"/>
    <w:rsid w:val="00706F76"/>
    <w:rPr>
      <w:rFonts w:ascii="Arial" w:hAnsi="Arial"/>
      <w:color w:val="00A1DE"/>
      <w:sz w:val="19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6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komjatice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5991-C9A2-4071-86AE-73ED58E5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Kováčová-OMPaVV</dc:creator>
  <cp:keywords/>
  <dc:description/>
  <cp:lastModifiedBy>Mino</cp:lastModifiedBy>
  <cp:revision>13</cp:revision>
  <dcterms:created xsi:type="dcterms:W3CDTF">2021-01-31T18:15:00Z</dcterms:created>
  <dcterms:modified xsi:type="dcterms:W3CDTF">2021-02-10T18:22:00Z</dcterms:modified>
</cp:coreProperties>
</file>